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770" w:rsidRPr="0046293F" w:rsidRDefault="0046293F">
      <w:pPr>
        <w:rPr>
          <w:b/>
        </w:rPr>
      </w:pPr>
      <w:r w:rsidRPr="0046293F">
        <w:rPr>
          <w:b/>
        </w:rPr>
        <w:t>Wyprawka szkolna</w:t>
      </w:r>
      <w:bookmarkStart w:id="0" w:name="_GoBack"/>
      <w:bookmarkEnd w:id="0"/>
    </w:p>
    <w:p w:rsidR="0046293F" w:rsidRDefault="0046293F">
      <w:r>
        <w:rPr>
          <w:rStyle w:val="markedcontent"/>
          <w:rFonts w:ascii="Arial" w:hAnsi="Arial" w:cs="Arial"/>
          <w:sz w:val="21"/>
          <w:szCs w:val="21"/>
        </w:rPr>
        <w:t>W latach szkolnych 2020/2021–2022/2023 pomoc w formie dofinansowania zakupu podręczników do kształcenia</w:t>
      </w:r>
      <w:r>
        <w:t xml:space="preserve"> </w:t>
      </w:r>
      <w:r>
        <w:rPr>
          <w:rStyle w:val="markedcontent"/>
          <w:rFonts w:ascii="Arial" w:hAnsi="Arial" w:cs="Arial"/>
          <w:sz w:val="21"/>
          <w:szCs w:val="21"/>
        </w:rPr>
        <w:t>ogólnego i do kształcenia w zawodach, materiałów edukacyjnych do kształcenia ogólnego i do kształcenia zawodowego</w:t>
      </w:r>
      <w:r>
        <w:t xml:space="preserve"> </w:t>
      </w:r>
      <w:r>
        <w:rPr>
          <w:rStyle w:val="markedcontent"/>
          <w:rFonts w:ascii="Arial" w:hAnsi="Arial" w:cs="Arial"/>
          <w:sz w:val="21"/>
          <w:szCs w:val="21"/>
        </w:rPr>
        <w:t>oraz materiałów ćwiczeniowych jest udzielana uczniom: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1) słabowidzącym,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2) niesłyszącym,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3) słabosłyszącym,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4) z niepełnosprawnością intelektualną w stopniu lekkim,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5) z niepełnosprawnością ruchową, w tym z afazją,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6) z autyzmem, w tym z zespołem Aspergera,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7) z niepełnosprawnościami sprzężonymi, w przypadku gdy są to niepełnosprawności spośród niepełnosprawności,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o których mowa odpowiednio w pkt 1–6,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8) z niepełnosprawnością intelektualną w stopniu umiarkowanym lub znacznym,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9) z niepełnosprawnościami sprzężonymi, w przypadku gdy są to niepełnosprawności spośród niepełnosprawności,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o których mowa odpowiednio w pkt 1–6 i 8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– posiadającym orzeczenie o potrzebie kształcenia specjalnego, o którym mowa w art. 127 ust. 10 ustawy z dnia 14 grudnia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2016 r. – Prawo oświatowe (Dz. U. z 2020 r. poz. 910), albo orzeczenie o potrzebie kształcenia specjalnego, o którym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mowa w art. 312 ust. 1 ustawy z dnia 14 grudnia 2016 r. – Przepisy wprowadzające ustawę – Prawo oświatowe (Dz. U.</w:t>
      </w:r>
      <w:r>
        <w:br/>
      </w:r>
      <w:r>
        <w:rPr>
          <w:rStyle w:val="markedcontent"/>
          <w:rFonts w:ascii="Arial" w:hAnsi="Arial" w:cs="Arial"/>
          <w:sz w:val="21"/>
          <w:szCs w:val="21"/>
        </w:rPr>
        <w:t>z 2017 r. poz. 60, 949 i 2203, z 2018 r. poz. 2245 oraz z 2019 r. poz. 1287).</w:t>
      </w:r>
    </w:p>
    <w:p w:rsidR="0046293F" w:rsidRPr="0046293F" w:rsidRDefault="0046293F">
      <w:pPr>
        <w:rPr>
          <w:b/>
        </w:rPr>
      </w:pPr>
      <w:r w:rsidRPr="0046293F">
        <w:rPr>
          <w:b/>
        </w:rPr>
        <w:t>Wnioski należy składać w sekretariacie szkoły w terminie do 6 września</w:t>
      </w:r>
    </w:p>
    <w:sectPr w:rsidR="0046293F" w:rsidRPr="00462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3F"/>
    <w:rsid w:val="001D4770"/>
    <w:rsid w:val="0046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7938F-6B57-407D-8ACF-A9E65E35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462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ZS4</dc:creator>
  <cp:keywords/>
  <dc:description/>
  <cp:lastModifiedBy>Pedagog ZS4</cp:lastModifiedBy>
  <cp:revision>1</cp:revision>
  <dcterms:created xsi:type="dcterms:W3CDTF">2022-09-01T08:10:00Z</dcterms:created>
  <dcterms:modified xsi:type="dcterms:W3CDTF">2022-09-01T08:16:00Z</dcterms:modified>
</cp:coreProperties>
</file>